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74" w:rsidRPr="00F87174" w:rsidRDefault="00794574" w:rsidP="00794574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794574" w:rsidRPr="00F87174" w:rsidRDefault="00794574" w:rsidP="00794574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794574" w:rsidRPr="00F87174" w:rsidRDefault="00794574" w:rsidP="0079457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4574" w:rsidRPr="00F87174" w:rsidRDefault="00794574" w:rsidP="00794574">
      <w:pPr>
        <w:rPr>
          <w:sz w:val="24"/>
          <w:szCs w:val="24"/>
        </w:rPr>
      </w:pPr>
    </w:p>
    <w:p w:rsidR="00794574" w:rsidRPr="00F87174" w:rsidRDefault="00794574" w:rsidP="00794574">
      <w:pPr>
        <w:rPr>
          <w:sz w:val="24"/>
          <w:szCs w:val="24"/>
        </w:rPr>
      </w:pPr>
    </w:p>
    <w:p w:rsidR="00794574" w:rsidRPr="00F87174" w:rsidRDefault="00794574" w:rsidP="00794574">
      <w:pPr>
        <w:rPr>
          <w:sz w:val="24"/>
          <w:szCs w:val="24"/>
        </w:rPr>
      </w:pPr>
    </w:p>
    <w:p w:rsidR="00794574" w:rsidRPr="00F87174" w:rsidRDefault="00794574" w:rsidP="00794574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794574" w:rsidRPr="00F87174" w:rsidRDefault="00794574" w:rsidP="00794574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794574" w:rsidRPr="00F87174" w:rsidRDefault="00794574" w:rsidP="00794574">
      <w:pPr>
        <w:rPr>
          <w:rFonts w:ascii="Times New Roman" w:hAnsi="Times New Roman" w:cs="Times New Roman"/>
          <w:sz w:val="24"/>
          <w:szCs w:val="24"/>
        </w:rPr>
      </w:pPr>
    </w:p>
    <w:p w:rsidR="00794574" w:rsidRPr="00F87174" w:rsidRDefault="00794574" w:rsidP="00794574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794574" w:rsidRPr="00F87174" w:rsidRDefault="00794574" w:rsidP="00794574">
      <w:pPr>
        <w:rPr>
          <w:rFonts w:ascii="Times New Roman" w:hAnsi="Times New Roman" w:cs="Times New Roman"/>
          <w:sz w:val="24"/>
          <w:szCs w:val="24"/>
        </w:rPr>
      </w:pPr>
    </w:p>
    <w:p w:rsidR="00794574" w:rsidRPr="00F87174" w:rsidRDefault="00794574" w:rsidP="00794574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794574" w:rsidRDefault="00794574" w:rsidP="00794574"/>
    <w:p w:rsidR="00794574" w:rsidRPr="00794574" w:rsidRDefault="00794574" w:rsidP="0079457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Численность населения области:</w:t>
      </w:r>
    </w:p>
    <w:p w:rsidR="00794574" w:rsidRPr="00794574" w:rsidRDefault="00794574" w:rsidP="00794574">
      <w:pPr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На 1 января составляла 4836 тыс. чел.</w:t>
      </w:r>
    </w:p>
    <w:p w:rsidR="00794574" w:rsidRPr="00794574" w:rsidRDefault="00794574" w:rsidP="00794574">
      <w:pPr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На 1 апреля — 4800 тыс. чел.</w:t>
      </w:r>
    </w:p>
    <w:p w:rsidR="00794574" w:rsidRPr="00794574" w:rsidRDefault="00794574" w:rsidP="00794574">
      <w:pPr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На 1 июля — 4905 тыс. чел.</w:t>
      </w:r>
    </w:p>
    <w:p w:rsidR="00794574" w:rsidRPr="00794574" w:rsidRDefault="00794574" w:rsidP="00794574">
      <w:pPr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На 1 октября — 4805 тыс. чел.</w:t>
      </w:r>
    </w:p>
    <w:p w:rsidR="00794574" w:rsidRPr="00794574" w:rsidRDefault="00794574" w:rsidP="00794574">
      <w:pPr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На 1 января следующего года — 4890 тыс. чел.</w:t>
      </w:r>
    </w:p>
    <w:p w:rsidR="00794574" w:rsidRPr="00794574" w:rsidRDefault="00794574" w:rsidP="00794574">
      <w:pPr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Средняя численность за период равна (тыс. чел.):</w:t>
      </w:r>
    </w:p>
    <w:p w:rsidR="00794574" w:rsidRPr="00794574" w:rsidRDefault="00794574" w:rsidP="00794574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4843;</w:t>
      </w:r>
    </w:p>
    <w:p w:rsidR="00794574" w:rsidRPr="00794574" w:rsidRDefault="00794574" w:rsidP="00794574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4836;</w:t>
      </w:r>
    </w:p>
    <w:p w:rsidR="00794574" w:rsidRPr="00794574" w:rsidRDefault="00794574" w:rsidP="00794574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4859;</w:t>
      </w:r>
    </w:p>
    <w:p w:rsidR="00794574" w:rsidRPr="00794574" w:rsidRDefault="00794574" w:rsidP="00794574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4847</w:t>
      </w:r>
    </w:p>
    <w:p w:rsidR="00794574" w:rsidRPr="00794574" w:rsidRDefault="00794574" w:rsidP="00794574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Средняя численность населения на конец года = ...</w:t>
      </w:r>
    </w:p>
    <w:p w:rsidR="00794574" w:rsidRPr="00794574" w:rsidRDefault="00794574" w:rsidP="00794574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Имеются следующие данные о работе железнодорожного транспорта за два периода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59"/>
        <w:gridCol w:w="1457"/>
        <w:gridCol w:w="1455"/>
      </w:tblGrid>
      <w:tr w:rsidR="00794574" w:rsidRPr="00794574" w:rsidTr="00424A1C"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Базисный период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Отчетный период</w:t>
            </w:r>
          </w:p>
        </w:tc>
      </w:tr>
      <w:tr w:rsidR="00794574" w:rsidRPr="00794574" w:rsidTr="00424A1C"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Производительность труда, т-км/чел.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1,74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2,0</w:t>
            </w:r>
          </w:p>
        </w:tc>
      </w:tr>
      <w:tr w:rsidR="00794574" w:rsidRPr="00794574" w:rsidTr="00424A1C"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lastRenderedPageBreak/>
              <w:t>Среднегодовая численность работающих, тыс</w:t>
            </w:r>
            <w:proofErr w:type="gramStart"/>
            <w:r w:rsidRPr="00794574">
              <w:rPr>
                <w:rFonts w:ascii="Arial" w:hAnsi="Arial" w:cs="Arial"/>
                <w:bCs/>
                <w:iCs/>
              </w:rPr>
              <w:t>.ч</w:t>
            </w:r>
            <w:proofErr w:type="gramEnd"/>
            <w:r w:rsidRPr="00794574">
              <w:rPr>
                <w:rFonts w:ascii="Arial" w:hAnsi="Arial" w:cs="Arial"/>
                <w:bCs/>
                <w:iCs/>
              </w:rPr>
              <w:t>ел.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1334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74" w:rsidRPr="00794574" w:rsidRDefault="00794574" w:rsidP="00424A1C">
            <w:pPr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1734</w:t>
            </w:r>
          </w:p>
        </w:tc>
      </w:tr>
    </w:tbl>
    <w:p w:rsidR="00794574" w:rsidRPr="00794574" w:rsidRDefault="00794574" w:rsidP="00794574">
      <w:pPr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Индекс грузооборота на транспорте =...(с точностью до 0,1%).</w:t>
      </w:r>
    </w:p>
    <w:p w:rsidR="00794574" w:rsidRPr="00794574" w:rsidRDefault="00794574" w:rsidP="00794574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Численность работников предприятия за апрель характеризуется следующими данными, чел.</w:t>
      </w:r>
    </w:p>
    <w:tbl>
      <w:tblPr>
        <w:tblW w:w="0" w:type="auto"/>
        <w:tblLayout w:type="fixed"/>
        <w:tblLook w:val="0000"/>
      </w:tblPr>
      <w:tblGrid>
        <w:gridCol w:w="2235"/>
        <w:gridCol w:w="4819"/>
      </w:tblGrid>
      <w:tr w:rsidR="00794574" w:rsidRPr="00794574" w:rsidTr="00424A1C">
        <w:tc>
          <w:tcPr>
            <w:tcW w:w="2235" w:type="dxa"/>
          </w:tcPr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Дни месяца</w:t>
            </w:r>
          </w:p>
        </w:tc>
        <w:tc>
          <w:tcPr>
            <w:tcW w:w="4819" w:type="dxa"/>
          </w:tcPr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Списочная численность работников</w:t>
            </w:r>
          </w:p>
        </w:tc>
      </w:tr>
      <w:tr w:rsidR="00794574" w:rsidRPr="00794574" w:rsidTr="00424A1C">
        <w:tc>
          <w:tcPr>
            <w:tcW w:w="2235" w:type="dxa"/>
          </w:tcPr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1-4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794574">
              <w:rPr>
                <w:rFonts w:ascii="Arial" w:hAnsi="Arial" w:cs="Arial"/>
                <w:bCs/>
                <w:iCs/>
              </w:rPr>
              <w:t>7-11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794574">
              <w:rPr>
                <w:rFonts w:ascii="Arial" w:hAnsi="Arial" w:cs="Arial"/>
                <w:bCs/>
                <w:iCs/>
              </w:rPr>
              <w:t>14-18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794574">
              <w:rPr>
                <w:rFonts w:ascii="Arial" w:hAnsi="Arial" w:cs="Arial"/>
                <w:bCs/>
                <w:iCs/>
              </w:rPr>
              <w:t>21-23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794574">
              <w:rPr>
                <w:rFonts w:ascii="Arial" w:hAnsi="Arial" w:cs="Arial"/>
                <w:bCs/>
                <w:iCs/>
              </w:rPr>
              <w:t>24-25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28-30</w:t>
            </w:r>
          </w:p>
        </w:tc>
        <w:tc>
          <w:tcPr>
            <w:tcW w:w="4819" w:type="dxa"/>
          </w:tcPr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180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794574">
              <w:rPr>
                <w:rFonts w:ascii="Arial" w:hAnsi="Arial" w:cs="Arial"/>
                <w:bCs/>
                <w:iCs/>
              </w:rPr>
              <w:t>182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794574">
              <w:rPr>
                <w:rFonts w:ascii="Arial" w:hAnsi="Arial" w:cs="Arial"/>
                <w:bCs/>
                <w:iCs/>
              </w:rPr>
              <w:t>185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794574">
              <w:rPr>
                <w:rFonts w:ascii="Arial" w:hAnsi="Arial" w:cs="Arial"/>
                <w:bCs/>
                <w:iCs/>
              </w:rPr>
              <w:t>186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</w:rPr>
            </w:pPr>
            <w:r w:rsidRPr="00794574">
              <w:rPr>
                <w:rFonts w:ascii="Arial" w:hAnsi="Arial" w:cs="Arial"/>
                <w:bCs/>
                <w:iCs/>
              </w:rPr>
              <w:t>183</w:t>
            </w:r>
          </w:p>
          <w:p w:rsidR="00794574" w:rsidRPr="00794574" w:rsidRDefault="00794574" w:rsidP="00424A1C">
            <w:pPr>
              <w:tabs>
                <w:tab w:val="num" w:pos="284"/>
              </w:tabs>
              <w:jc w:val="both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794574">
              <w:rPr>
                <w:rFonts w:ascii="Arial" w:hAnsi="Arial" w:cs="Arial"/>
                <w:bCs/>
                <w:iCs/>
              </w:rPr>
              <w:t>184</w:t>
            </w:r>
          </w:p>
        </w:tc>
      </w:tr>
    </w:tbl>
    <w:p w:rsidR="00794574" w:rsidRPr="00794574" w:rsidRDefault="00794574" w:rsidP="00794574">
      <w:pPr>
        <w:tabs>
          <w:tab w:val="num" w:pos="284"/>
        </w:tabs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5, 6, 12, 13, 19, 20, 26, 27- выходные дни.</w:t>
      </w:r>
    </w:p>
    <w:p w:rsidR="00794574" w:rsidRPr="00794574" w:rsidRDefault="00794574" w:rsidP="00794574">
      <w:pPr>
        <w:tabs>
          <w:tab w:val="num" w:pos="284"/>
        </w:tabs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 xml:space="preserve">Средне списочное число работников за месяц равно ... </w:t>
      </w:r>
    </w:p>
    <w:p w:rsidR="00794574" w:rsidRPr="00794574" w:rsidRDefault="00794574" w:rsidP="00794574">
      <w:pPr>
        <w:rPr>
          <w:rFonts w:ascii="Arial" w:hAnsi="Arial" w:cs="Arial"/>
          <w:sz w:val="24"/>
          <w:szCs w:val="24"/>
        </w:rPr>
      </w:pPr>
    </w:p>
    <w:p w:rsidR="00794574" w:rsidRPr="00794574" w:rsidRDefault="00794574" w:rsidP="0079457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 xml:space="preserve">Фонд зарплаты рабочих и служащих в отчетном периоде по сравнению с </w:t>
      </w:r>
      <w:proofErr w:type="gramStart"/>
      <w:r w:rsidRPr="00794574">
        <w:rPr>
          <w:rFonts w:ascii="Arial" w:hAnsi="Arial" w:cs="Arial"/>
          <w:bCs/>
          <w:iCs/>
        </w:rPr>
        <w:t>базисным</w:t>
      </w:r>
      <w:proofErr w:type="gramEnd"/>
      <w:r w:rsidRPr="00794574">
        <w:rPr>
          <w:rFonts w:ascii="Arial" w:hAnsi="Arial" w:cs="Arial"/>
          <w:bCs/>
          <w:iCs/>
        </w:rPr>
        <w:t xml:space="preserve"> увеличился на 15%, средняя зарплата возросла на 10%. Численность работающих изменилась на ...%(с точностью до 0,1).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-6,7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-5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+4,5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0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+5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794574" w:rsidRPr="00794574" w:rsidRDefault="00794574" w:rsidP="00794574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На предприятии за апрель отработано 120 000  чел/</w:t>
      </w:r>
      <w:proofErr w:type="spellStart"/>
      <w:r w:rsidRPr="00794574">
        <w:rPr>
          <w:rFonts w:ascii="Arial" w:hAnsi="Arial" w:cs="Arial"/>
          <w:bCs/>
          <w:iCs/>
        </w:rPr>
        <w:t>дн</w:t>
      </w:r>
      <w:proofErr w:type="spellEnd"/>
      <w:r w:rsidRPr="00794574">
        <w:rPr>
          <w:rFonts w:ascii="Arial" w:hAnsi="Arial" w:cs="Arial"/>
          <w:bCs/>
          <w:iCs/>
        </w:rPr>
        <w:t>., неявки по различным причинам составили 46 000  чел/</w:t>
      </w:r>
      <w:proofErr w:type="spellStart"/>
      <w:r w:rsidRPr="00794574">
        <w:rPr>
          <w:rFonts w:ascii="Arial" w:hAnsi="Arial" w:cs="Arial"/>
          <w:bCs/>
          <w:iCs/>
        </w:rPr>
        <w:t>дн</w:t>
      </w:r>
      <w:proofErr w:type="spellEnd"/>
      <w:r w:rsidRPr="00794574">
        <w:rPr>
          <w:rFonts w:ascii="Arial" w:hAnsi="Arial" w:cs="Arial"/>
          <w:bCs/>
          <w:iCs/>
        </w:rPr>
        <w:t>., целодневные простои 300 чел/</w:t>
      </w:r>
      <w:proofErr w:type="spellStart"/>
      <w:r w:rsidRPr="00794574">
        <w:rPr>
          <w:rFonts w:ascii="Arial" w:hAnsi="Arial" w:cs="Arial"/>
          <w:bCs/>
          <w:iCs/>
        </w:rPr>
        <w:t>дн</w:t>
      </w:r>
      <w:proofErr w:type="spellEnd"/>
      <w:r w:rsidRPr="00794574">
        <w:rPr>
          <w:rFonts w:ascii="Arial" w:hAnsi="Arial" w:cs="Arial"/>
          <w:bCs/>
          <w:iCs/>
        </w:rPr>
        <w:t xml:space="preserve">. Число дней работы предприятия в апреле составило 22 дня. </w:t>
      </w:r>
    </w:p>
    <w:p w:rsidR="00794574" w:rsidRPr="00794574" w:rsidRDefault="00794574" w:rsidP="00794574">
      <w:pPr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Средняя списочная численность работников = ...</w:t>
      </w:r>
    </w:p>
    <w:p w:rsidR="00794574" w:rsidRPr="00794574" w:rsidRDefault="00794574" w:rsidP="00794574">
      <w:pPr>
        <w:rPr>
          <w:rFonts w:ascii="Arial" w:hAnsi="Arial" w:cs="Arial"/>
          <w:sz w:val="24"/>
          <w:szCs w:val="24"/>
        </w:rPr>
      </w:pPr>
    </w:p>
    <w:p w:rsidR="00794574" w:rsidRPr="00794574" w:rsidRDefault="00794574" w:rsidP="00794574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Относительное высвобождение оборотных средств имеет место, когда темпы роста объемов продаж    ………     темпы (</w:t>
      </w:r>
      <w:proofErr w:type="spellStart"/>
      <w:r w:rsidRPr="00794574">
        <w:rPr>
          <w:rFonts w:ascii="Arial" w:hAnsi="Arial" w:cs="Arial"/>
        </w:rPr>
        <w:t>ов</w:t>
      </w:r>
      <w:proofErr w:type="spellEnd"/>
      <w:r w:rsidRPr="00794574">
        <w:rPr>
          <w:rFonts w:ascii="Arial" w:hAnsi="Arial" w:cs="Arial"/>
        </w:rPr>
        <w:t>) роста остатков оборотных средств:</w:t>
      </w:r>
    </w:p>
    <w:p w:rsidR="00794574" w:rsidRPr="00794574" w:rsidRDefault="00794574" w:rsidP="00794574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Опережают.</w:t>
      </w:r>
    </w:p>
    <w:p w:rsidR="00794574" w:rsidRPr="00794574" w:rsidRDefault="00794574" w:rsidP="00794574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Обеспечивают.</w:t>
      </w:r>
    </w:p>
    <w:p w:rsidR="00794574" w:rsidRPr="00794574" w:rsidRDefault="00794574" w:rsidP="00794574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Достигают.</w:t>
      </w:r>
    </w:p>
    <w:p w:rsidR="00794574" w:rsidRPr="00794574" w:rsidRDefault="00794574" w:rsidP="00794574">
      <w:pPr>
        <w:rPr>
          <w:rFonts w:ascii="Arial" w:hAnsi="Arial" w:cs="Arial"/>
          <w:sz w:val="24"/>
          <w:szCs w:val="24"/>
        </w:rPr>
      </w:pPr>
    </w:p>
    <w:p w:rsidR="00794574" w:rsidRPr="00794574" w:rsidRDefault="00794574" w:rsidP="00794574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num" w:pos="737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Что произойдет с коэффициентом оборачиваемости оборотных средств, если объем реализации и нор</w:t>
      </w:r>
      <w:r w:rsidRPr="00794574">
        <w:rPr>
          <w:rFonts w:ascii="Arial" w:hAnsi="Arial" w:cs="Arial"/>
        </w:rPr>
        <w:softHyphen/>
        <w:t>матив оборотных средств вырастут на одну и ту же величину, например на 10%:</w:t>
      </w:r>
    </w:p>
    <w:p w:rsidR="00794574" w:rsidRPr="00794574" w:rsidRDefault="00794574" w:rsidP="00794574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Уменьшится.</w:t>
      </w:r>
    </w:p>
    <w:p w:rsidR="00794574" w:rsidRPr="00794574" w:rsidRDefault="00794574" w:rsidP="00794574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Увеличится.</w:t>
      </w:r>
    </w:p>
    <w:p w:rsidR="00794574" w:rsidRPr="00794574" w:rsidRDefault="00794574" w:rsidP="00794574">
      <w:pPr>
        <w:widowControl w:val="0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Не изменится.</w:t>
      </w:r>
    </w:p>
    <w:p w:rsidR="00794574" w:rsidRPr="00794574" w:rsidRDefault="00794574" w:rsidP="00794574">
      <w:pPr>
        <w:rPr>
          <w:rFonts w:ascii="Arial" w:hAnsi="Arial" w:cs="Arial"/>
          <w:sz w:val="24"/>
          <w:szCs w:val="24"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 xml:space="preserve">Национальное богатство состоит </w:t>
      </w:r>
      <w:proofErr w:type="gramStart"/>
      <w:r w:rsidRPr="00794574">
        <w:rPr>
          <w:rFonts w:ascii="Arial" w:hAnsi="Arial" w:cs="Arial"/>
          <w:bCs/>
          <w:iCs/>
        </w:rPr>
        <w:t>из</w:t>
      </w:r>
      <w:proofErr w:type="gramEnd"/>
      <w:r w:rsidRPr="00794574">
        <w:rPr>
          <w:rFonts w:ascii="Arial" w:hAnsi="Arial" w:cs="Arial"/>
          <w:bCs/>
          <w:iCs/>
        </w:rPr>
        <w:t>: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национального имущества;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учтенных и вовлеченных в экономический оборот природных ресурсов;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национального имущества и природных ресурсов;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794574">
        <w:rPr>
          <w:rFonts w:ascii="Arial" w:hAnsi="Arial" w:cs="Arial"/>
          <w:bCs/>
          <w:iCs/>
        </w:rPr>
        <w:t>невозобновляемых</w:t>
      </w:r>
      <w:proofErr w:type="spellEnd"/>
      <w:r w:rsidRPr="00794574">
        <w:rPr>
          <w:rFonts w:ascii="Arial" w:hAnsi="Arial" w:cs="Arial"/>
          <w:bCs/>
          <w:iCs/>
        </w:rPr>
        <w:t xml:space="preserve"> природных ресурсов.</w:t>
      </w:r>
    </w:p>
    <w:p w:rsidR="00794574" w:rsidRPr="00794574" w:rsidRDefault="00794574" w:rsidP="00794574">
      <w:pPr>
        <w:rPr>
          <w:rFonts w:ascii="Arial" w:hAnsi="Arial" w:cs="Arial"/>
          <w:sz w:val="24"/>
          <w:szCs w:val="24"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Обобщающие показатели, характеризующие уровень жизни населения: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Критерий уровня жизни.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Индекс стоимости жизни.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Валовой внутренний продукт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 xml:space="preserve">Валовой национальный продукт в расчете на душу населения. 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Личные располагаемые доходы населения.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794574">
        <w:rPr>
          <w:rFonts w:ascii="Arial" w:hAnsi="Arial" w:cs="Arial"/>
        </w:rPr>
        <w:t>Денежные доходы населения.</w:t>
      </w:r>
    </w:p>
    <w:p w:rsidR="00794574" w:rsidRPr="00794574" w:rsidRDefault="00794574" w:rsidP="00794574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Произведение суточного плана выпуска изделий и плановой нормы расхода материала на единицу изделия: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</w:rPr>
        <w:t>Суточная потребность в материальных ресурсах;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</w:rPr>
        <w:t>Расход материальных ресурсов;</w:t>
      </w:r>
    </w:p>
    <w:p w:rsidR="00794574" w:rsidRPr="00794574" w:rsidRDefault="00794574" w:rsidP="00794574">
      <w:pPr>
        <w:spacing w:after="0" w:line="240" w:lineRule="auto"/>
        <w:ind w:left="285" w:firstLine="708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в)</w:t>
      </w:r>
      <w:r w:rsidRPr="00794574">
        <w:rPr>
          <w:rFonts w:ascii="Arial" w:hAnsi="Arial" w:cs="Arial"/>
          <w:bCs/>
          <w:iCs/>
        </w:rPr>
        <w:tab/>
        <w:t>Удельный расход.</w:t>
      </w:r>
    </w:p>
    <w:p w:rsidR="00794574" w:rsidRPr="00794574" w:rsidRDefault="00794574" w:rsidP="00794574">
      <w:pPr>
        <w:spacing w:after="0" w:line="240" w:lineRule="auto"/>
        <w:ind w:left="285" w:firstLine="708"/>
        <w:jc w:val="both"/>
        <w:rPr>
          <w:rFonts w:ascii="Arial" w:hAnsi="Arial" w:cs="Arial"/>
          <w:bCs/>
          <w:iCs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Какие из перечисленных институциональных единиц относятся к сектору «Государственные учреждения»: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Центральный банк России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Министерство экономики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Новый государственный университет (частный)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Финансовая академия при Правительстве РФ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Российская кинологическая Федерация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оптовая продовольственная ярмарка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школа № 29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рекламное агентство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 xml:space="preserve">дом </w:t>
      </w:r>
      <w:proofErr w:type="gramStart"/>
      <w:r w:rsidRPr="00794574">
        <w:rPr>
          <w:rFonts w:ascii="Arial" w:hAnsi="Arial" w:cs="Arial"/>
          <w:bCs/>
          <w:iCs/>
        </w:rPr>
        <w:t>престарелых</w:t>
      </w:r>
      <w:proofErr w:type="gramEnd"/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санаторий «Голубое озеро» завода ЗИЛ</w:t>
      </w:r>
    </w:p>
    <w:p w:rsidR="00794574" w:rsidRPr="00794574" w:rsidRDefault="00794574" w:rsidP="00794574">
      <w:pPr>
        <w:pStyle w:val="a3"/>
        <w:ind w:firstLine="273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 xml:space="preserve"> л)</w:t>
      </w:r>
      <w:r w:rsidRPr="00794574">
        <w:rPr>
          <w:rFonts w:ascii="Arial" w:hAnsi="Arial" w:cs="Arial"/>
          <w:bCs/>
          <w:iCs/>
        </w:rPr>
        <w:tab/>
        <w:t>московская городская больница</w:t>
      </w:r>
    </w:p>
    <w:p w:rsidR="00794574" w:rsidRPr="00794574" w:rsidRDefault="00794574" w:rsidP="00794574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Расходы на конечное потребление отражает счет: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использования располагаемого дохода;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распределения первичных доходов;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вторичного распределения доходов;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вторичного распределения доходов;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товаров и услуг.</w:t>
      </w:r>
    </w:p>
    <w:p w:rsidR="00794574" w:rsidRPr="00794574" w:rsidRDefault="00794574" w:rsidP="00794574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794574" w:rsidRPr="00794574" w:rsidRDefault="00794574" w:rsidP="00794574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Институциональные единицы, основной функцией которых является производство товаров для продажи по ценам, позволяющим получать прибыль, относятся к сектору: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«Некоммерческие организации, обслуживающие «домашние хозяйства»;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«Государственные учреждения»;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«Нефинансовые предприятия»;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«Домашние хозяйства»;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«Финансовые учреждения».</w:t>
      </w:r>
    </w:p>
    <w:p w:rsidR="00794574" w:rsidRPr="00794574" w:rsidRDefault="00794574" w:rsidP="00794574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794574" w:rsidRPr="00794574" w:rsidRDefault="00794574" w:rsidP="00794574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 xml:space="preserve">Если к сумме валовой добавленной стоимости отраслей экономики в основных ценах прибавить сумму всех налогов на продукты, вычесть сумму всех субсидий на </w:t>
      </w:r>
      <w:r w:rsidRPr="00794574">
        <w:rPr>
          <w:rFonts w:ascii="Arial" w:hAnsi="Arial" w:cs="Arial"/>
          <w:bCs/>
          <w:iCs/>
        </w:rPr>
        <w:lastRenderedPageBreak/>
        <w:t>продукты, прибавить сальдо первичных доходов, полученных резидентами от нерезидентов и переданных резидентами нерезидентам, то получим: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чистый внутренний продукт;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чистый национальный продукт;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валовой национальный доход;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валовой внутренний продукт;</w:t>
      </w:r>
    </w:p>
    <w:p w:rsidR="00794574" w:rsidRPr="00794574" w:rsidRDefault="00794574" w:rsidP="00794574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794574">
        <w:rPr>
          <w:rFonts w:ascii="Arial" w:hAnsi="Arial" w:cs="Arial"/>
          <w:bCs/>
          <w:iCs/>
        </w:rPr>
        <w:t>валовую прибыль экономики.</w:t>
      </w:r>
    </w:p>
    <w:p w:rsidR="00794574" w:rsidRPr="00B60B47" w:rsidRDefault="00794574" w:rsidP="00794574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794574" w:rsidRPr="00B60B47" w:rsidRDefault="00794574" w:rsidP="00794574">
      <w:pPr>
        <w:pStyle w:val="a3"/>
        <w:rPr>
          <w:rFonts w:ascii="Arial" w:hAnsi="Arial" w:cs="Arial"/>
          <w:sz w:val="24"/>
          <w:szCs w:val="24"/>
        </w:rPr>
      </w:pPr>
    </w:p>
    <w:p w:rsidR="00794574" w:rsidRPr="00B60B47" w:rsidRDefault="00794574" w:rsidP="00794574">
      <w:pPr>
        <w:rPr>
          <w:rFonts w:ascii="Arial" w:hAnsi="Arial" w:cs="Arial"/>
        </w:rPr>
      </w:pPr>
      <w:r w:rsidRPr="00B60B4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A457A8" w:rsidRDefault="00A457A8"/>
    <w:sectPr w:rsidR="00A45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5B7CF88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35D1428A"/>
    <w:multiLevelType w:val="hybridMultilevel"/>
    <w:tmpl w:val="55A86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7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94574"/>
    <w:rsid w:val="00794574"/>
    <w:rsid w:val="00A45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4574"/>
    <w:pPr>
      <w:ind w:left="720"/>
      <w:contextualSpacing/>
    </w:pPr>
    <w:rPr>
      <w:rFonts w:eastAsiaTheme="minorHAnsi"/>
      <w:lang w:eastAsia="en-US"/>
    </w:rPr>
  </w:style>
  <w:style w:type="paragraph" w:customStyle="1" w:styleId="a4">
    <w:name w:val="Название тем"/>
    <w:basedOn w:val="a"/>
    <w:rsid w:val="0079457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656</Words>
  <Characters>3742</Characters>
  <Application>Microsoft Office Word</Application>
  <DocSecurity>0</DocSecurity>
  <Lines>31</Lines>
  <Paragraphs>8</Paragraphs>
  <ScaleCrop>false</ScaleCrop>
  <Company>Ставропольский ГАУ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2012-10-24T12:35:00Z</dcterms:created>
  <dcterms:modified xsi:type="dcterms:W3CDTF">2012-10-24T12:48:00Z</dcterms:modified>
</cp:coreProperties>
</file>